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9255" w14:textId="6CD66D68" w:rsidR="00247A20" w:rsidRPr="00BE3630" w:rsidRDefault="00B26084" w:rsidP="00247A20">
      <w:pPr>
        <w:spacing w:after="120"/>
        <w:jc w:val="center"/>
        <w:rPr>
          <w:b/>
          <w:bCs/>
        </w:rPr>
      </w:pPr>
      <w:r>
        <w:rPr>
          <w:b/>
          <w:bCs/>
        </w:rPr>
        <w:t xml:space="preserve">Report </w:t>
      </w:r>
      <w:r w:rsidR="00247A20" w:rsidRPr="00BE3630">
        <w:rPr>
          <w:b/>
          <w:bCs/>
        </w:rPr>
        <w:t>framework of the United Nations Development Program (UNDP) and the International Labor Organization (ILO) alliance in the Dominican Republic.</w:t>
      </w:r>
    </w:p>
    <w:p w14:paraId="7B75C1D5" w14:textId="7C26827A" w:rsidR="00247A20" w:rsidRPr="00247A20" w:rsidRDefault="00247A20" w:rsidP="00247A20">
      <w:pPr>
        <w:spacing w:after="120"/>
        <w:jc w:val="center"/>
      </w:pPr>
      <w:r w:rsidRPr="00247A20">
        <w:t>Project</w:t>
      </w:r>
      <w:r w:rsidR="00B26084">
        <w:t>:</w:t>
      </w:r>
      <w:r w:rsidRPr="00247A20">
        <w:t xml:space="preserve"> "Inclusive, sustainable and resilient socioeconomic recovery of the tourism value chain in the Dominican Republic"</w:t>
      </w:r>
    </w:p>
    <w:p w14:paraId="4D094B1E" w14:textId="7EC6330C" w:rsidR="00247A20" w:rsidRPr="009024C7" w:rsidRDefault="00247A20" w:rsidP="00247A20">
      <w:pPr>
        <w:spacing w:after="120"/>
        <w:jc w:val="center"/>
      </w:pPr>
      <w:r w:rsidRPr="00247A20">
        <w:t>February</w:t>
      </w:r>
      <w:r w:rsidRPr="009024C7">
        <w:t xml:space="preserve"> 17</w:t>
      </w:r>
      <w:r w:rsidR="00B26084">
        <w:t>th</w:t>
      </w:r>
      <w:r w:rsidRPr="009024C7">
        <w:t>, 2022</w:t>
      </w:r>
    </w:p>
    <w:p w14:paraId="4E48462B" w14:textId="7A98A545" w:rsidR="00247A20" w:rsidRPr="00247A20" w:rsidRDefault="00247A20" w:rsidP="00247A20">
      <w:pPr>
        <w:spacing w:after="120"/>
        <w:jc w:val="both"/>
        <w:rPr>
          <w:b/>
          <w:bCs/>
        </w:rPr>
      </w:pPr>
      <w:r w:rsidRPr="00247A20">
        <w:rPr>
          <w:b/>
          <w:bCs/>
        </w:rPr>
        <w:t>Brief Description</w:t>
      </w:r>
    </w:p>
    <w:p w14:paraId="45B8CBD1" w14:textId="79303340" w:rsidR="00247A20" w:rsidRPr="00247A20" w:rsidRDefault="00247A20" w:rsidP="00247A20">
      <w:pPr>
        <w:spacing w:after="120"/>
        <w:jc w:val="both"/>
        <w:rPr>
          <w:rFonts w:eastAsia="Arial" w:cs="Arial"/>
        </w:rPr>
      </w:pPr>
      <w:r w:rsidRPr="00247A20">
        <w:rPr>
          <w:rFonts w:eastAsia="Arial" w:cs="Arial"/>
        </w:rPr>
        <w:t>This initiative aims to support the development of policy and methodological inputs for promoting a sustainable, and innovative recovery strategy to reactivate, transform and enhance the resilience of the tourism sector in the Dominican Republic. It entails the development of frameworks and dialogues between Government (at different levels), the private sector, local MSMEs, Community-Based Organizations, NGOs, and other UN Agencies for improving the tourism sector's value chain and promoting better inclusion and sustainability practices. The implementation strategy will set the ground for developing a dynamic, greener, and gender inclusive tourism industry.</w:t>
      </w:r>
    </w:p>
    <w:p w14:paraId="5D6FF5DA" w14:textId="77777777" w:rsidR="00247A20" w:rsidRPr="00247A20" w:rsidRDefault="00247A20" w:rsidP="00247A20">
      <w:pPr>
        <w:spacing w:after="0"/>
        <w:jc w:val="both"/>
      </w:pPr>
      <w:r w:rsidRPr="00247A20">
        <w:rPr>
          <w:rFonts w:eastAsia="Arial" w:cs="Arial"/>
        </w:rPr>
        <w:t xml:space="preserve">The proposal focuses on three main components, based on previous and current experiences put forward by UNDP and ILO:  </w:t>
      </w:r>
    </w:p>
    <w:p w14:paraId="2B379FBD" w14:textId="492B23D9" w:rsidR="00247A20" w:rsidRPr="00247A20" w:rsidRDefault="00247A20" w:rsidP="00247A20">
      <w:pPr>
        <w:pStyle w:val="ListParagraph"/>
        <w:numPr>
          <w:ilvl w:val="0"/>
          <w:numId w:val="1"/>
        </w:numPr>
        <w:jc w:val="both"/>
        <w:rPr>
          <w:rFonts w:asciiTheme="minorHAnsi" w:eastAsia="Arial" w:hAnsiTheme="minorHAnsi" w:cs="Arial"/>
          <w:sz w:val="22"/>
          <w:szCs w:val="22"/>
        </w:rPr>
      </w:pPr>
      <w:r w:rsidRPr="00247A20">
        <w:rPr>
          <w:rFonts w:asciiTheme="minorHAnsi" w:eastAsia="Arial" w:hAnsiTheme="minorHAnsi" w:cs="Arial"/>
          <w:sz w:val="22"/>
          <w:szCs w:val="22"/>
        </w:rPr>
        <w:t>Policy framework development</w:t>
      </w:r>
      <w:r w:rsidR="009C48BF">
        <w:rPr>
          <w:rFonts w:asciiTheme="minorHAnsi" w:eastAsia="Arial" w:hAnsiTheme="minorHAnsi" w:cs="Arial"/>
          <w:sz w:val="22"/>
          <w:szCs w:val="22"/>
        </w:rPr>
        <w:t>.</w:t>
      </w:r>
    </w:p>
    <w:p w14:paraId="0FF7CC96" w14:textId="77777777" w:rsidR="00247A20" w:rsidRPr="00247A20" w:rsidRDefault="00247A20" w:rsidP="00247A20">
      <w:pPr>
        <w:pStyle w:val="ListParagraph"/>
        <w:numPr>
          <w:ilvl w:val="0"/>
          <w:numId w:val="1"/>
        </w:numPr>
        <w:jc w:val="both"/>
        <w:rPr>
          <w:rFonts w:asciiTheme="minorHAnsi" w:eastAsia="Arial" w:hAnsiTheme="minorHAnsi" w:cs="Arial"/>
          <w:sz w:val="22"/>
          <w:szCs w:val="22"/>
        </w:rPr>
      </w:pPr>
      <w:r w:rsidRPr="00247A20">
        <w:rPr>
          <w:rFonts w:asciiTheme="minorHAnsi" w:eastAsia="Arial" w:hAnsiTheme="minorHAnsi" w:cs="Arial"/>
          <w:sz w:val="22"/>
          <w:szCs w:val="22"/>
        </w:rPr>
        <w:t xml:space="preserve">Rapid market system/value chain mapping for the future of work in the tourism sector. </w:t>
      </w:r>
    </w:p>
    <w:p w14:paraId="30704F70" w14:textId="59286C5B" w:rsidR="00247A20" w:rsidRPr="00247A20" w:rsidRDefault="00B85A59" w:rsidP="00247A20">
      <w:pPr>
        <w:pStyle w:val="ListParagraph"/>
        <w:numPr>
          <w:ilvl w:val="0"/>
          <w:numId w:val="1"/>
        </w:numPr>
        <w:spacing w:after="120"/>
        <w:jc w:val="both"/>
        <w:rPr>
          <w:rFonts w:asciiTheme="minorHAnsi" w:eastAsia="Arial" w:hAnsiTheme="minorHAnsi" w:cs="Arial"/>
          <w:sz w:val="22"/>
          <w:szCs w:val="22"/>
        </w:rPr>
      </w:pPr>
      <w:r>
        <w:rPr>
          <w:rFonts w:asciiTheme="minorHAnsi" w:eastAsia="Arial" w:hAnsiTheme="minorHAnsi" w:cs="Arial"/>
          <w:sz w:val="22"/>
          <w:szCs w:val="22"/>
        </w:rPr>
        <w:t>Women’s e</w:t>
      </w:r>
      <w:r w:rsidR="00247A20" w:rsidRPr="00247A20">
        <w:rPr>
          <w:rFonts w:asciiTheme="minorHAnsi" w:eastAsia="Arial" w:hAnsiTheme="minorHAnsi" w:cs="Arial"/>
          <w:sz w:val="22"/>
          <w:szCs w:val="22"/>
        </w:rPr>
        <w:t xml:space="preserve">mpowerment and </w:t>
      </w:r>
      <w:r>
        <w:rPr>
          <w:rFonts w:asciiTheme="minorHAnsi" w:eastAsia="Arial" w:hAnsiTheme="minorHAnsi" w:cs="Arial"/>
          <w:sz w:val="22"/>
          <w:szCs w:val="22"/>
        </w:rPr>
        <w:t>p</w:t>
      </w:r>
      <w:r w:rsidR="00247A20" w:rsidRPr="00247A20">
        <w:rPr>
          <w:rFonts w:asciiTheme="minorHAnsi" w:eastAsia="Arial" w:hAnsiTheme="minorHAnsi" w:cs="Arial"/>
          <w:sz w:val="22"/>
          <w:szCs w:val="22"/>
        </w:rPr>
        <w:t>articipation in the tourism industry</w:t>
      </w:r>
      <w:r w:rsidR="009C48BF">
        <w:rPr>
          <w:rFonts w:asciiTheme="minorHAnsi" w:eastAsia="Arial" w:hAnsiTheme="minorHAnsi" w:cs="Arial"/>
          <w:sz w:val="22"/>
          <w:szCs w:val="22"/>
        </w:rPr>
        <w:t>.</w:t>
      </w:r>
    </w:p>
    <w:p w14:paraId="5FA45753" w14:textId="77777777" w:rsidR="00247A20" w:rsidRPr="00247A20" w:rsidRDefault="00247A20" w:rsidP="00247A20">
      <w:pPr>
        <w:spacing w:after="0"/>
        <w:jc w:val="both"/>
        <w:rPr>
          <w:rFonts w:eastAsia="Arial" w:cs="Arial"/>
        </w:rPr>
      </w:pPr>
      <w:r w:rsidRPr="00247A20">
        <w:rPr>
          <w:rFonts w:eastAsia="Arial" w:cs="Arial"/>
        </w:rPr>
        <w:t>And will deliver on the following outputs:</w:t>
      </w:r>
    </w:p>
    <w:p w14:paraId="3EB6EA9D" w14:textId="7ED1BA2B" w:rsidR="00247A20" w:rsidRPr="00247A20" w:rsidRDefault="00247A20" w:rsidP="00247A20">
      <w:pPr>
        <w:pStyle w:val="ListParagraph"/>
        <w:numPr>
          <w:ilvl w:val="0"/>
          <w:numId w:val="3"/>
        </w:numPr>
        <w:jc w:val="both"/>
        <w:rPr>
          <w:rFonts w:asciiTheme="minorHAnsi" w:eastAsia="Arial" w:hAnsiTheme="minorHAnsi" w:cs="Arial"/>
          <w:sz w:val="22"/>
          <w:szCs w:val="22"/>
        </w:rPr>
      </w:pPr>
      <w:r w:rsidRPr="00247A20">
        <w:rPr>
          <w:rFonts w:asciiTheme="minorHAnsi" w:eastAsia="Arial" w:hAnsiTheme="minorHAnsi" w:cs="Arial"/>
          <w:sz w:val="22"/>
          <w:szCs w:val="22"/>
        </w:rPr>
        <w:t>Policy framework strengthening &amp; rapid market system/value chain mapping for the future of work in the tourism sector.</w:t>
      </w:r>
    </w:p>
    <w:p w14:paraId="5DAEC1B3" w14:textId="182D11A0" w:rsidR="00247A20" w:rsidRDefault="00247A20" w:rsidP="00247A20">
      <w:pPr>
        <w:pStyle w:val="ListParagraph"/>
        <w:numPr>
          <w:ilvl w:val="0"/>
          <w:numId w:val="2"/>
        </w:numPr>
        <w:jc w:val="both"/>
        <w:rPr>
          <w:rFonts w:asciiTheme="minorHAnsi" w:eastAsia="Arial" w:hAnsiTheme="minorHAnsi" w:cs="Arial"/>
          <w:sz w:val="22"/>
          <w:szCs w:val="22"/>
        </w:rPr>
      </w:pPr>
      <w:r w:rsidRPr="00247A20">
        <w:rPr>
          <w:rFonts w:asciiTheme="minorHAnsi" w:eastAsia="Arial" w:hAnsiTheme="minorHAnsi" w:cs="Arial"/>
          <w:sz w:val="22"/>
          <w:szCs w:val="22"/>
        </w:rPr>
        <w:t>Pilot project implementation and monitoring</w:t>
      </w:r>
      <w:r w:rsidR="009C48BF">
        <w:rPr>
          <w:rFonts w:asciiTheme="minorHAnsi" w:eastAsia="Arial" w:hAnsiTheme="minorHAnsi" w:cs="Arial"/>
          <w:sz w:val="22"/>
          <w:szCs w:val="22"/>
        </w:rPr>
        <w:t>.</w:t>
      </w:r>
    </w:p>
    <w:p w14:paraId="48C8184C" w14:textId="0E5FBB6A" w:rsidR="009C48BF" w:rsidRDefault="00B85A59" w:rsidP="009C48BF">
      <w:pPr>
        <w:pStyle w:val="ListParagraph"/>
        <w:numPr>
          <w:ilvl w:val="0"/>
          <w:numId w:val="2"/>
        </w:numPr>
        <w:jc w:val="both"/>
        <w:rPr>
          <w:rFonts w:asciiTheme="minorHAnsi" w:eastAsia="Arial" w:hAnsiTheme="minorHAnsi" w:cs="Arial"/>
          <w:sz w:val="22"/>
          <w:szCs w:val="22"/>
        </w:rPr>
      </w:pPr>
      <w:r>
        <w:rPr>
          <w:rFonts w:asciiTheme="minorHAnsi" w:eastAsia="Arial" w:hAnsiTheme="minorHAnsi" w:cs="Arial"/>
          <w:sz w:val="22"/>
          <w:szCs w:val="22"/>
        </w:rPr>
        <w:t>Women’s e</w:t>
      </w:r>
      <w:r w:rsidR="00247A20" w:rsidRPr="00247A20">
        <w:rPr>
          <w:rFonts w:asciiTheme="minorHAnsi" w:eastAsia="Arial" w:hAnsiTheme="minorHAnsi" w:cs="Arial"/>
          <w:sz w:val="22"/>
          <w:szCs w:val="22"/>
        </w:rPr>
        <w:t xml:space="preserve">mpowerment and </w:t>
      </w:r>
      <w:r>
        <w:rPr>
          <w:rFonts w:asciiTheme="minorHAnsi" w:eastAsia="Arial" w:hAnsiTheme="minorHAnsi" w:cs="Arial"/>
          <w:sz w:val="22"/>
          <w:szCs w:val="22"/>
        </w:rPr>
        <w:t>p</w:t>
      </w:r>
      <w:r w:rsidR="00247A20" w:rsidRPr="00247A20">
        <w:rPr>
          <w:rFonts w:asciiTheme="minorHAnsi" w:eastAsia="Arial" w:hAnsiTheme="minorHAnsi" w:cs="Arial"/>
          <w:sz w:val="22"/>
          <w:szCs w:val="22"/>
        </w:rPr>
        <w:t>articipation in the tourism industry</w:t>
      </w:r>
      <w:r w:rsidR="009C48BF">
        <w:rPr>
          <w:rFonts w:asciiTheme="minorHAnsi" w:eastAsia="Arial" w:hAnsiTheme="minorHAnsi" w:cs="Arial"/>
          <w:sz w:val="22"/>
          <w:szCs w:val="22"/>
        </w:rPr>
        <w:t>.</w:t>
      </w:r>
    </w:p>
    <w:p w14:paraId="4861E1D2" w14:textId="77777777" w:rsidR="009C48BF" w:rsidRPr="009C48BF" w:rsidRDefault="009C48BF" w:rsidP="009C48BF">
      <w:pPr>
        <w:pStyle w:val="ListParagraph"/>
        <w:jc w:val="both"/>
        <w:rPr>
          <w:rFonts w:asciiTheme="minorHAnsi" w:eastAsia="Arial" w:hAnsiTheme="minorHAnsi" w:cs="Arial"/>
          <w:sz w:val="22"/>
          <w:szCs w:val="22"/>
        </w:rPr>
      </w:pPr>
    </w:p>
    <w:p w14:paraId="51139A04" w14:textId="7CB8A823" w:rsidR="00D3753C" w:rsidRPr="006C3128" w:rsidRDefault="00D3753C" w:rsidP="009C48BF">
      <w:pPr>
        <w:jc w:val="both"/>
        <w:rPr>
          <w:b/>
          <w:bCs/>
        </w:rPr>
      </w:pPr>
      <w:r w:rsidRPr="006C3128">
        <w:rPr>
          <w:b/>
          <w:bCs/>
        </w:rPr>
        <w:t xml:space="preserve">Context between UNDP and ILO alliance in the Dominican Republic </w:t>
      </w:r>
    </w:p>
    <w:p w14:paraId="08E3C828" w14:textId="09A583A4" w:rsidR="006C3128" w:rsidRPr="00563E47" w:rsidRDefault="006C3128" w:rsidP="006C3128">
      <w:pPr>
        <w:spacing w:after="120"/>
        <w:jc w:val="both"/>
        <w:rPr>
          <w:highlight w:val="green"/>
        </w:rPr>
      </w:pPr>
      <w:r>
        <w:t>This initiative has been developed in close collaboration with the national and regional teams of the International Labor Organization (ILO), by articulating all actions with a project proposal related to tourism and decent work, which the ILO has prepared and approval</w:t>
      </w:r>
      <w:r w:rsidR="009A55C1">
        <w:t xml:space="preserve"> in February 2022 </w:t>
      </w:r>
      <w:r>
        <w:t>(USD 425,000.00).</w:t>
      </w:r>
      <w:r w:rsidR="003C400E">
        <w:t xml:space="preserve"> UNDP</w:t>
      </w:r>
      <w:r w:rsidR="00B85A59">
        <w:t>’s</w:t>
      </w:r>
      <w:r w:rsidR="003C400E">
        <w:t xml:space="preserve"> proposal it was approval on 09/29/2022 (USD 400,000.00). </w:t>
      </w:r>
    </w:p>
    <w:p w14:paraId="25825D75" w14:textId="2DB7E28D" w:rsidR="006C3128" w:rsidRDefault="006C3128" w:rsidP="006C3128">
      <w:pPr>
        <w:spacing w:after="120"/>
        <w:jc w:val="both"/>
      </w:pPr>
      <w:r>
        <w:t>The ILO project aims to strengthen</w:t>
      </w:r>
      <w:r w:rsidR="00B85A59">
        <w:t>ing</w:t>
      </w:r>
      <w:r>
        <w:t xml:space="preserve"> national capacities for the design and implementation of integrated strategies that promote employment recovery and resilience. </w:t>
      </w:r>
      <w:r w:rsidR="00B85A59">
        <w:t>Moreover</w:t>
      </w:r>
      <w:r>
        <w:t>, it seeks to promote formalization within the framework of post COVID-19 recovery policies, will ensure tripartite dialogue, a gender focus and is aligned to ILO's R 204. The expected results are:</w:t>
      </w:r>
    </w:p>
    <w:p w14:paraId="15480A74" w14:textId="027B0901" w:rsidR="006C3128" w:rsidRDefault="006C3128" w:rsidP="006C3128">
      <w:pPr>
        <w:spacing w:after="120"/>
        <w:jc w:val="both"/>
      </w:pPr>
      <w:r>
        <w:t xml:space="preserve">ER1:  The government, the social partners (employers) and other relevant actors develop an integrated Formalization </w:t>
      </w:r>
      <w:r w:rsidR="00B85A59">
        <w:t>s</w:t>
      </w:r>
      <w:r>
        <w:t>trategy for the tourism sector of the Dominican Republic based on tripartite social dialogue.</w:t>
      </w:r>
    </w:p>
    <w:p w14:paraId="07C5B96B" w14:textId="77777777" w:rsidR="006C3128" w:rsidRDefault="006C3128" w:rsidP="006C3128">
      <w:pPr>
        <w:spacing w:after="120"/>
        <w:jc w:val="both"/>
      </w:pPr>
      <w:r>
        <w:t xml:space="preserve">ER2: Formalization pilot </w:t>
      </w:r>
      <w:proofErr w:type="spellStart"/>
      <w:r>
        <w:t>programme</w:t>
      </w:r>
      <w:proofErr w:type="spellEnd"/>
      <w:r>
        <w:t xml:space="preserve"> in the tourism sector implemented and systematized for sectoral escalation.</w:t>
      </w:r>
    </w:p>
    <w:p w14:paraId="28D15031" w14:textId="34402CBA" w:rsidR="009A55C1" w:rsidRDefault="006C3128" w:rsidP="006C3128">
      <w:pPr>
        <w:spacing w:after="120"/>
        <w:jc w:val="both"/>
      </w:pPr>
      <w:r>
        <w:lastRenderedPageBreak/>
        <w:t>ER3: Workers' organizations have the institutional capacities and technical tools to contribute to job recovery and resilience, as well as to organize and provide services to workers in the informal economy to facilitate transit to formality with decent work and social protection.</w:t>
      </w:r>
    </w:p>
    <w:p w14:paraId="6C5B06CE" w14:textId="28BC6C31" w:rsidR="00577062" w:rsidRPr="009024C7" w:rsidRDefault="00CD3AAC" w:rsidP="006C3128">
      <w:pPr>
        <w:spacing w:after="120"/>
        <w:jc w:val="both"/>
      </w:pPr>
      <w:r w:rsidRPr="00CD3AAC">
        <w:t xml:space="preserve">UNDP has prioritized the implementation of this project in the province of </w:t>
      </w:r>
      <w:proofErr w:type="spellStart"/>
      <w:r w:rsidRPr="00CD3AAC">
        <w:t>Samaná</w:t>
      </w:r>
      <w:proofErr w:type="spellEnd"/>
      <w:r w:rsidRPr="00CD3AAC">
        <w:t xml:space="preserve">, specifically in the </w:t>
      </w:r>
      <w:r w:rsidR="009E6C13">
        <w:t>municipalities</w:t>
      </w:r>
      <w:r w:rsidR="009E6C13" w:rsidRPr="00CD3AAC">
        <w:t xml:space="preserve"> </w:t>
      </w:r>
      <w:r w:rsidRPr="00CD3AAC">
        <w:t>of Las Terrenas and Las Galeras. However, we</w:t>
      </w:r>
      <w:r w:rsidR="009E6C13">
        <w:t xml:space="preserve"> are currently</w:t>
      </w:r>
      <w:r w:rsidRPr="00CD3AAC">
        <w:t xml:space="preserve"> waiting for ILO</w:t>
      </w:r>
      <w:r w:rsidR="009E6C13">
        <w:t>’s confirmation</w:t>
      </w:r>
      <w:r w:rsidRPr="00CD3AAC">
        <w:t xml:space="preserve"> to present its project approved by the Ministry of Labor, </w:t>
      </w:r>
      <w:proofErr w:type="gramStart"/>
      <w:r w:rsidR="009E6C13">
        <w:t xml:space="preserve">in order </w:t>
      </w:r>
      <w:r w:rsidR="001F1D52" w:rsidRPr="00CD3AAC">
        <w:t>to</w:t>
      </w:r>
      <w:proofErr w:type="gramEnd"/>
      <w:r w:rsidRPr="00CD3AAC">
        <w:t xml:space="preserve"> implement joint actions in the same territory. </w:t>
      </w:r>
    </w:p>
    <w:p w14:paraId="1AED0216" w14:textId="68DDF16B" w:rsidR="009C48BF" w:rsidRPr="001F1D52" w:rsidRDefault="009C48BF" w:rsidP="009C48BF">
      <w:pPr>
        <w:jc w:val="both"/>
        <w:rPr>
          <w:rFonts w:cstheme="minorHAnsi"/>
          <w:b/>
          <w:bCs/>
        </w:rPr>
      </w:pPr>
      <w:r w:rsidRPr="001F1D52">
        <w:rPr>
          <w:rFonts w:cstheme="minorHAnsi"/>
          <w:b/>
          <w:bCs/>
        </w:rPr>
        <w:t>Results framework</w:t>
      </w:r>
    </w:p>
    <w:p w14:paraId="7A4529F2" w14:textId="2700E91C" w:rsidR="001F1D52" w:rsidRPr="001F1D52" w:rsidRDefault="001F1D52" w:rsidP="001F1D52">
      <w:pPr>
        <w:spacing w:after="120"/>
        <w:rPr>
          <w:rFonts w:cstheme="minorHAnsi"/>
          <w:i/>
          <w:iCs/>
        </w:rPr>
      </w:pPr>
      <w:r w:rsidRPr="001F1D52">
        <w:rPr>
          <w:rFonts w:cstheme="minorHAnsi"/>
          <w:i/>
          <w:iCs/>
        </w:rPr>
        <w:t>Output 1</w:t>
      </w:r>
      <w:r w:rsidR="00BC1FCD">
        <w:rPr>
          <w:rFonts w:cstheme="minorHAnsi"/>
          <w:i/>
          <w:iCs/>
        </w:rPr>
        <w:t>:</w:t>
      </w:r>
      <w:r w:rsidRPr="001F1D52">
        <w:rPr>
          <w:rFonts w:cstheme="minorHAnsi"/>
          <w:i/>
          <w:iCs/>
        </w:rPr>
        <w:t xml:space="preserve"> </w:t>
      </w:r>
    </w:p>
    <w:p w14:paraId="3823780D" w14:textId="31FBBF69" w:rsidR="001F1D52" w:rsidRPr="00E802CA" w:rsidRDefault="001F1D52" w:rsidP="001F1D52">
      <w:pPr>
        <w:spacing w:after="120"/>
        <w:rPr>
          <w:rFonts w:cstheme="minorHAnsi"/>
          <w:i/>
          <w:iCs/>
          <w:u w:val="single"/>
        </w:rPr>
      </w:pPr>
      <w:r w:rsidRPr="00E802CA">
        <w:rPr>
          <w:rFonts w:cstheme="minorHAnsi"/>
          <w:i/>
          <w:iCs/>
          <w:u w:val="single"/>
        </w:rPr>
        <w:t>Policy frameworks strengthening &amp; rapid market system/value chain mapping for the future of work in the tourism sector.</w:t>
      </w:r>
    </w:p>
    <w:p w14:paraId="725958F3" w14:textId="60F7EA91" w:rsidR="001F1D52" w:rsidRPr="00BC1FCD" w:rsidRDefault="00577062" w:rsidP="00BC1FCD">
      <w:pPr>
        <w:pStyle w:val="ListParagraph"/>
        <w:numPr>
          <w:ilvl w:val="0"/>
          <w:numId w:val="8"/>
        </w:numPr>
        <w:spacing w:after="120"/>
        <w:jc w:val="both"/>
        <w:rPr>
          <w:rFonts w:asciiTheme="minorHAnsi" w:eastAsiaTheme="minorHAnsi" w:hAnsiTheme="minorHAnsi" w:cstheme="minorBidi"/>
          <w:sz w:val="22"/>
          <w:szCs w:val="22"/>
        </w:rPr>
      </w:pPr>
      <w:r w:rsidRPr="00BC1FCD">
        <w:rPr>
          <w:rFonts w:asciiTheme="minorHAnsi" w:eastAsiaTheme="minorHAnsi" w:hAnsiTheme="minorHAnsi" w:cstheme="minorBidi"/>
          <w:sz w:val="22"/>
          <w:szCs w:val="22"/>
        </w:rPr>
        <w:t xml:space="preserve">In process of designing of a strategy with key entry points to adequate the National Labour Policy to the tourism sector with special attention in youth, young </w:t>
      </w:r>
      <w:r w:rsidR="003C400E" w:rsidRPr="00BC1FCD">
        <w:rPr>
          <w:rFonts w:asciiTheme="minorHAnsi" w:eastAsiaTheme="minorHAnsi" w:hAnsiTheme="minorHAnsi" w:cstheme="minorBidi"/>
          <w:sz w:val="22"/>
          <w:szCs w:val="22"/>
        </w:rPr>
        <w:t>women,</w:t>
      </w:r>
      <w:r w:rsidRPr="00BC1FCD">
        <w:rPr>
          <w:rFonts w:asciiTheme="minorHAnsi" w:eastAsiaTheme="minorHAnsi" w:hAnsiTheme="minorHAnsi" w:cstheme="minorBidi"/>
          <w:sz w:val="22"/>
          <w:szCs w:val="22"/>
        </w:rPr>
        <w:t xml:space="preserve"> and vulnerable people to develop innovative and sustainable </w:t>
      </w:r>
      <w:proofErr w:type="spellStart"/>
      <w:r w:rsidRPr="00BC1FCD">
        <w:rPr>
          <w:rFonts w:asciiTheme="minorHAnsi" w:eastAsiaTheme="minorHAnsi" w:hAnsiTheme="minorHAnsi" w:cstheme="minorBidi"/>
          <w:sz w:val="22"/>
          <w:szCs w:val="22"/>
        </w:rPr>
        <w:t>labour</w:t>
      </w:r>
      <w:proofErr w:type="spellEnd"/>
      <w:r w:rsidRPr="00BC1FCD">
        <w:rPr>
          <w:rFonts w:asciiTheme="minorHAnsi" w:eastAsiaTheme="minorHAnsi" w:hAnsiTheme="minorHAnsi" w:cstheme="minorBidi"/>
          <w:sz w:val="22"/>
          <w:szCs w:val="22"/>
        </w:rPr>
        <w:t xml:space="preserve"> opportunities within the tourism value chain.</w:t>
      </w:r>
    </w:p>
    <w:p w14:paraId="76E45F00" w14:textId="77777777" w:rsidR="001F1D52" w:rsidRPr="001F1D52" w:rsidRDefault="001F1D52" w:rsidP="001F1D52">
      <w:pPr>
        <w:spacing w:after="120"/>
        <w:rPr>
          <w:rFonts w:cstheme="minorHAnsi"/>
          <w:i/>
          <w:iCs/>
        </w:rPr>
      </w:pPr>
      <w:r w:rsidRPr="001F1D52">
        <w:rPr>
          <w:rFonts w:cstheme="minorHAnsi"/>
          <w:i/>
          <w:iCs/>
        </w:rPr>
        <w:t xml:space="preserve">Output 2: </w:t>
      </w:r>
    </w:p>
    <w:p w14:paraId="321D8C58" w14:textId="4CCF006B" w:rsidR="001F1D52" w:rsidRPr="00E802CA" w:rsidRDefault="001F1D52" w:rsidP="001F1D52">
      <w:pPr>
        <w:spacing w:after="120"/>
        <w:rPr>
          <w:rFonts w:cstheme="minorHAnsi"/>
          <w:i/>
          <w:iCs/>
        </w:rPr>
      </w:pPr>
      <w:r w:rsidRPr="00E802CA">
        <w:rPr>
          <w:rFonts w:cstheme="minorHAnsi"/>
          <w:i/>
          <w:iCs/>
          <w:u w:val="single"/>
        </w:rPr>
        <w:t>Pilot project implementation and monitoring</w:t>
      </w:r>
      <w:r w:rsidRPr="00E802CA">
        <w:rPr>
          <w:rFonts w:cstheme="minorHAnsi"/>
          <w:i/>
          <w:iCs/>
        </w:rPr>
        <w:t xml:space="preserve"> </w:t>
      </w:r>
    </w:p>
    <w:p w14:paraId="694507A2" w14:textId="57CD0930" w:rsidR="001F1D52" w:rsidRDefault="001F1D52" w:rsidP="001F1D52">
      <w:pPr>
        <w:pStyle w:val="ListParagraph"/>
        <w:numPr>
          <w:ilvl w:val="0"/>
          <w:numId w:val="7"/>
        </w:numPr>
        <w:spacing w:after="120"/>
        <w:rPr>
          <w:rFonts w:asciiTheme="minorHAnsi" w:eastAsiaTheme="minorHAnsi" w:hAnsiTheme="minorHAnsi" w:cstheme="minorBidi"/>
          <w:sz w:val="22"/>
          <w:szCs w:val="22"/>
        </w:rPr>
      </w:pPr>
      <w:r w:rsidRPr="00BC1FCD">
        <w:rPr>
          <w:rFonts w:asciiTheme="minorHAnsi" w:eastAsiaTheme="minorHAnsi" w:hAnsiTheme="minorHAnsi" w:cstheme="minorBidi"/>
          <w:sz w:val="22"/>
          <w:szCs w:val="22"/>
        </w:rPr>
        <w:t>In the process of implementing an assessment for the design of a strategy for</w:t>
      </w:r>
      <w:r w:rsidR="009E6C13">
        <w:rPr>
          <w:rFonts w:asciiTheme="minorHAnsi" w:eastAsiaTheme="minorHAnsi" w:hAnsiTheme="minorHAnsi" w:cstheme="minorBidi"/>
          <w:sz w:val="22"/>
          <w:szCs w:val="22"/>
        </w:rPr>
        <w:t xml:space="preserve"> the</w:t>
      </w:r>
      <w:r w:rsidRPr="00BC1FCD">
        <w:rPr>
          <w:rFonts w:asciiTheme="minorHAnsi" w:eastAsiaTheme="minorHAnsi" w:hAnsiTheme="minorHAnsi" w:cstheme="minorBidi"/>
          <w:sz w:val="22"/>
          <w:szCs w:val="22"/>
        </w:rPr>
        <w:t xml:space="preserve"> Digital Nomads</w:t>
      </w:r>
      <w:r w:rsidR="009E6C13">
        <w:rPr>
          <w:rFonts w:asciiTheme="minorHAnsi" w:eastAsiaTheme="minorHAnsi" w:hAnsiTheme="minorHAnsi" w:cstheme="minorBidi"/>
          <w:sz w:val="22"/>
          <w:szCs w:val="22"/>
        </w:rPr>
        <w:t xml:space="preserve"> projects</w:t>
      </w:r>
      <w:r w:rsidRPr="00BC1FCD">
        <w:rPr>
          <w:rFonts w:asciiTheme="minorHAnsi" w:eastAsiaTheme="minorHAnsi" w:hAnsiTheme="minorHAnsi" w:cstheme="minorBidi"/>
          <w:sz w:val="22"/>
          <w:szCs w:val="22"/>
        </w:rPr>
        <w:t xml:space="preserve"> with a gender focus in Las Terrenas.</w:t>
      </w:r>
    </w:p>
    <w:p w14:paraId="687AA869" w14:textId="0BE7071D" w:rsidR="00E802CA" w:rsidRDefault="00E802CA" w:rsidP="001F1D52">
      <w:pPr>
        <w:pStyle w:val="ListParagraph"/>
        <w:numPr>
          <w:ilvl w:val="0"/>
          <w:numId w:val="7"/>
        </w:numPr>
        <w:spacing w:after="120"/>
        <w:rPr>
          <w:rFonts w:asciiTheme="minorHAnsi" w:eastAsiaTheme="minorHAnsi" w:hAnsiTheme="minorHAnsi" w:cstheme="minorBidi"/>
          <w:sz w:val="22"/>
          <w:szCs w:val="22"/>
        </w:rPr>
      </w:pPr>
      <w:r w:rsidRPr="00E802CA">
        <w:rPr>
          <w:rFonts w:asciiTheme="minorHAnsi" w:eastAsiaTheme="minorHAnsi" w:hAnsiTheme="minorHAnsi" w:cstheme="minorBidi"/>
          <w:sz w:val="22"/>
          <w:szCs w:val="22"/>
        </w:rPr>
        <w:t xml:space="preserve">The process of transferring the </w:t>
      </w:r>
      <w:proofErr w:type="spellStart"/>
      <w:r w:rsidRPr="00E802CA">
        <w:rPr>
          <w:rFonts w:asciiTheme="minorHAnsi" w:eastAsiaTheme="minorHAnsi" w:hAnsiTheme="minorHAnsi" w:cstheme="minorBidi"/>
          <w:sz w:val="22"/>
          <w:szCs w:val="22"/>
        </w:rPr>
        <w:t>En</w:t>
      </w:r>
      <w:proofErr w:type="spellEnd"/>
      <w:r w:rsidRPr="00E802CA">
        <w:rPr>
          <w:rFonts w:asciiTheme="minorHAnsi" w:eastAsiaTheme="minorHAnsi" w:hAnsiTheme="minorHAnsi" w:cstheme="minorBidi"/>
          <w:sz w:val="22"/>
          <w:szCs w:val="22"/>
        </w:rPr>
        <w:t xml:space="preserve"> </w:t>
      </w:r>
      <w:proofErr w:type="spellStart"/>
      <w:r w:rsidRPr="00E802CA">
        <w:rPr>
          <w:rFonts w:asciiTheme="minorHAnsi" w:eastAsiaTheme="minorHAnsi" w:hAnsiTheme="minorHAnsi" w:cstheme="minorBidi"/>
          <w:sz w:val="22"/>
          <w:szCs w:val="22"/>
        </w:rPr>
        <w:t>Marcha</w:t>
      </w:r>
      <w:proofErr w:type="spellEnd"/>
      <w:r w:rsidRPr="00E802CA">
        <w:rPr>
          <w:rFonts w:asciiTheme="minorHAnsi" w:eastAsiaTheme="minorHAnsi" w:hAnsiTheme="minorHAnsi" w:cstheme="minorBidi"/>
          <w:sz w:val="22"/>
          <w:szCs w:val="22"/>
        </w:rPr>
        <w:t xml:space="preserve"> methodology to the country office has begun, with the support of the UNDP regional office in Panama, with the aim of generating the capacities of local consultants through public, transparent, and suitable accreditation.</w:t>
      </w:r>
    </w:p>
    <w:p w14:paraId="57C0360B" w14:textId="77777777" w:rsidR="001F1D52" w:rsidRPr="001F1D52" w:rsidRDefault="001F1D52" w:rsidP="001F1D52">
      <w:pPr>
        <w:spacing w:after="120"/>
        <w:rPr>
          <w:rFonts w:cstheme="minorHAnsi"/>
          <w:i/>
          <w:iCs/>
        </w:rPr>
      </w:pPr>
      <w:r w:rsidRPr="001F1D52">
        <w:rPr>
          <w:rFonts w:cstheme="minorHAnsi"/>
          <w:i/>
          <w:iCs/>
        </w:rPr>
        <w:t xml:space="preserve">Output 3: </w:t>
      </w:r>
    </w:p>
    <w:p w14:paraId="03E637EA" w14:textId="4A367544" w:rsidR="001F1D52" w:rsidRPr="00E802CA" w:rsidRDefault="001F1D52" w:rsidP="001F1D52">
      <w:pPr>
        <w:spacing w:after="120"/>
        <w:rPr>
          <w:rFonts w:cstheme="minorHAnsi"/>
          <w:i/>
          <w:iCs/>
        </w:rPr>
      </w:pPr>
      <w:r w:rsidRPr="00E802CA">
        <w:rPr>
          <w:rFonts w:cstheme="minorHAnsi"/>
          <w:i/>
          <w:iCs/>
          <w:u w:val="single"/>
        </w:rPr>
        <w:t>Empowerment and Participation of women in the tourism industry</w:t>
      </w:r>
      <w:r w:rsidRPr="00E802CA">
        <w:rPr>
          <w:rFonts w:cstheme="minorHAnsi"/>
          <w:i/>
          <w:iCs/>
        </w:rPr>
        <w:t xml:space="preserve">  </w:t>
      </w:r>
    </w:p>
    <w:p w14:paraId="7D6EC9C5" w14:textId="0BCBC2AC" w:rsidR="00577062" w:rsidRPr="00BC1FCD" w:rsidRDefault="001F1D52" w:rsidP="00BC1FCD">
      <w:pPr>
        <w:pStyle w:val="ListParagraph"/>
        <w:numPr>
          <w:ilvl w:val="0"/>
          <w:numId w:val="7"/>
        </w:numPr>
        <w:spacing w:after="120"/>
        <w:rPr>
          <w:rFonts w:asciiTheme="minorHAnsi" w:eastAsiaTheme="minorHAnsi" w:hAnsiTheme="minorHAnsi" w:cstheme="minorBidi"/>
          <w:sz w:val="22"/>
          <w:szCs w:val="22"/>
        </w:rPr>
      </w:pPr>
      <w:r w:rsidRPr="00BC1FCD">
        <w:rPr>
          <w:rFonts w:asciiTheme="minorHAnsi" w:eastAsiaTheme="minorHAnsi" w:hAnsiTheme="minorHAnsi" w:cstheme="minorBidi"/>
          <w:sz w:val="22"/>
          <w:szCs w:val="22"/>
        </w:rPr>
        <w:t xml:space="preserve">In the process of implementing an assessment on the employment situation and participation of women in the tourism value chain in the DR. </w:t>
      </w:r>
    </w:p>
    <w:p w14:paraId="03855E4E" w14:textId="390888A0" w:rsidR="00577062" w:rsidRDefault="00577062" w:rsidP="00577062">
      <w:pPr>
        <w:spacing w:after="120"/>
        <w:jc w:val="both"/>
        <w:rPr>
          <w:rFonts w:cstheme="minorHAnsi"/>
          <w:b/>
          <w:bCs/>
          <w:i/>
          <w:iCs/>
        </w:rPr>
      </w:pPr>
      <w:r w:rsidRPr="00BC1FCD">
        <w:rPr>
          <w:rFonts w:cstheme="minorHAnsi"/>
          <w:b/>
          <w:bCs/>
          <w:i/>
          <w:iCs/>
        </w:rPr>
        <w:t>Next step</w:t>
      </w:r>
    </w:p>
    <w:p w14:paraId="40767D38" w14:textId="3059D378" w:rsidR="00E802CA" w:rsidRPr="00B4794E" w:rsidRDefault="00E802CA" w:rsidP="00B4794E">
      <w:pPr>
        <w:pStyle w:val="ListParagraph"/>
        <w:numPr>
          <w:ilvl w:val="0"/>
          <w:numId w:val="7"/>
        </w:numPr>
        <w:spacing w:after="120"/>
        <w:jc w:val="both"/>
        <w:rPr>
          <w:rFonts w:asciiTheme="minorHAnsi" w:eastAsiaTheme="minorHAnsi" w:hAnsiTheme="minorHAnsi" w:cstheme="minorBidi"/>
          <w:sz w:val="22"/>
          <w:szCs w:val="22"/>
        </w:rPr>
      </w:pPr>
      <w:r w:rsidRPr="00B4794E">
        <w:rPr>
          <w:rFonts w:asciiTheme="minorHAnsi" w:eastAsiaTheme="minorHAnsi" w:hAnsiTheme="minorHAnsi" w:cstheme="minorBidi"/>
          <w:sz w:val="22"/>
          <w:szCs w:val="22"/>
        </w:rPr>
        <w:t>Strengthen</w:t>
      </w:r>
      <w:r w:rsidR="000D4C95">
        <w:rPr>
          <w:rFonts w:asciiTheme="minorHAnsi" w:eastAsiaTheme="minorHAnsi" w:hAnsiTheme="minorHAnsi" w:cstheme="minorBidi"/>
          <w:sz w:val="22"/>
          <w:szCs w:val="22"/>
        </w:rPr>
        <w:t>ing</w:t>
      </w:r>
      <w:r w:rsidRPr="00B4794E">
        <w:rPr>
          <w:rFonts w:asciiTheme="minorHAnsi" w:eastAsiaTheme="minorHAnsi" w:hAnsiTheme="minorHAnsi" w:cstheme="minorBidi"/>
          <w:sz w:val="22"/>
          <w:szCs w:val="22"/>
        </w:rPr>
        <w:t xml:space="preserve"> the strategic and technical relationship between UNDP and ILO in the Dominican Republic to achieve the common objectives set forth with this initiative.</w:t>
      </w:r>
    </w:p>
    <w:p w14:paraId="1CAEA71C" w14:textId="373A741B" w:rsidR="00E802CA" w:rsidRPr="00B4794E" w:rsidRDefault="00E802CA" w:rsidP="00B4794E">
      <w:pPr>
        <w:pStyle w:val="ListParagraph"/>
        <w:numPr>
          <w:ilvl w:val="0"/>
          <w:numId w:val="7"/>
        </w:numPr>
        <w:spacing w:after="120"/>
        <w:jc w:val="both"/>
        <w:rPr>
          <w:rFonts w:asciiTheme="minorHAnsi" w:eastAsiaTheme="minorHAnsi" w:hAnsiTheme="minorHAnsi" w:cstheme="minorBidi"/>
          <w:sz w:val="22"/>
          <w:szCs w:val="22"/>
        </w:rPr>
      </w:pPr>
      <w:r w:rsidRPr="00B4794E">
        <w:rPr>
          <w:rFonts w:asciiTheme="minorHAnsi" w:eastAsiaTheme="minorHAnsi" w:hAnsiTheme="minorHAnsi" w:cstheme="minorBidi"/>
          <w:sz w:val="22"/>
          <w:szCs w:val="22"/>
        </w:rPr>
        <w:t xml:space="preserve">Signing of a Memorandum of Understanding between UNDP, the National Association of Hotels and Restaurants (ASONAHORES) and local governments </w:t>
      </w:r>
      <w:r w:rsidR="00B4794E" w:rsidRPr="00B4794E">
        <w:rPr>
          <w:rFonts w:asciiTheme="minorHAnsi" w:eastAsiaTheme="minorHAnsi" w:hAnsiTheme="minorHAnsi" w:cstheme="minorBidi"/>
          <w:sz w:val="22"/>
          <w:szCs w:val="22"/>
        </w:rPr>
        <w:t>to</w:t>
      </w:r>
      <w:r w:rsidRPr="00B4794E">
        <w:rPr>
          <w:rFonts w:asciiTheme="minorHAnsi" w:eastAsiaTheme="minorHAnsi" w:hAnsiTheme="minorHAnsi" w:cstheme="minorBidi"/>
          <w:sz w:val="22"/>
          <w:szCs w:val="22"/>
        </w:rPr>
        <w:t xml:space="preserve"> strengthen the results of this project.</w:t>
      </w:r>
    </w:p>
    <w:p w14:paraId="5D7AB86A" w14:textId="537D4996" w:rsidR="00BC1FCD" w:rsidRPr="00B4794E" w:rsidRDefault="00E802CA" w:rsidP="00B4794E">
      <w:pPr>
        <w:pStyle w:val="ListParagraph"/>
        <w:numPr>
          <w:ilvl w:val="0"/>
          <w:numId w:val="7"/>
        </w:numPr>
        <w:spacing w:after="120"/>
        <w:jc w:val="both"/>
        <w:rPr>
          <w:rFonts w:asciiTheme="minorHAnsi" w:eastAsiaTheme="minorHAnsi" w:hAnsiTheme="minorHAnsi" w:cstheme="minorBidi"/>
          <w:sz w:val="22"/>
          <w:szCs w:val="22"/>
        </w:rPr>
      </w:pPr>
      <w:r w:rsidRPr="00B4794E">
        <w:rPr>
          <w:rFonts w:asciiTheme="minorHAnsi" w:eastAsiaTheme="minorHAnsi" w:hAnsiTheme="minorHAnsi" w:cstheme="minorBidi"/>
          <w:sz w:val="22"/>
          <w:szCs w:val="22"/>
        </w:rPr>
        <w:t>Provide specialized technical assistance and training to MSMEs in the tourism value chain of prioritized territories.</w:t>
      </w:r>
    </w:p>
    <w:p w14:paraId="56E882E8" w14:textId="77777777" w:rsidR="00577062" w:rsidRPr="00E802CA" w:rsidRDefault="00577062" w:rsidP="00577062">
      <w:pPr>
        <w:spacing w:after="120"/>
        <w:jc w:val="both"/>
        <w:rPr>
          <w:rFonts w:cstheme="minorHAnsi"/>
          <w:i/>
          <w:iCs/>
        </w:rPr>
      </w:pPr>
    </w:p>
    <w:p w14:paraId="6717CD9E" w14:textId="77777777" w:rsidR="009C48BF" w:rsidRPr="00E802CA" w:rsidRDefault="009C48BF" w:rsidP="009C48BF">
      <w:pPr>
        <w:jc w:val="both"/>
        <w:rPr>
          <w:rFonts w:eastAsia="Arial" w:cstheme="minorHAnsi"/>
        </w:rPr>
      </w:pPr>
    </w:p>
    <w:p w14:paraId="43DC5217" w14:textId="77777777" w:rsidR="00247A20" w:rsidRPr="00E802CA" w:rsidRDefault="00247A20" w:rsidP="00247A20">
      <w:pPr>
        <w:jc w:val="both"/>
        <w:rPr>
          <w:rFonts w:eastAsia="Arial" w:cstheme="minorHAnsi"/>
        </w:rPr>
      </w:pPr>
    </w:p>
    <w:p w14:paraId="772DB202" w14:textId="77777777" w:rsidR="00B83E04" w:rsidRPr="00E802CA" w:rsidRDefault="00B83E04" w:rsidP="00247A20">
      <w:pPr>
        <w:jc w:val="both"/>
        <w:rPr>
          <w:rFonts w:cstheme="minorHAnsi"/>
        </w:rPr>
      </w:pPr>
    </w:p>
    <w:sectPr w:rsidR="00B83E04" w:rsidRPr="00E8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E15"/>
    <w:multiLevelType w:val="hybridMultilevel"/>
    <w:tmpl w:val="FFFFFFFF"/>
    <w:lvl w:ilvl="0" w:tplc="A66C03BE">
      <w:start w:val="1"/>
      <w:numFmt w:val="bullet"/>
      <w:lvlText w:val=""/>
      <w:lvlJc w:val="left"/>
      <w:pPr>
        <w:ind w:left="720" w:hanging="360"/>
      </w:pPr>
      <w:rPr>
        <w:rFonts w:ascii="Symbol" w:hAnsi="Symbol" w:hint="default"/>
      </w:rPr>
    </w:lvl>
    <w:lvl w:ilvl="1" w:tplc="F86AA692">
      <w:start w:val="1"/>
      <w:numFmt w:val="bullet"/>
      <w:lvlText w:val="o"/>
      <w:lvlJc w:val="left"/>
      <w:pPr>
        <w:ind w:left="1440" w:hanging="360"/>
      </w:pPr>
      <w:rPr>
        <w:rFonts w:ascii="Courier New" w:hAnsi="Courier New" w:hint="default"/>
      </w:rPr>
    </w:lvl>
    <w:lvl w:ilvl="2" w:tplc="CCE29522">
      <w:start w:val="1"/>
      <w:numFmt w:val="bullet"/>
      <w:lvlText w:val=""/>
      <w:lvlJc w:val="left"/>
      <w:pPr>
        <w:ind w:left="2160" w:hanging="360"/>
      </w:pPr>
      <w:rPr>
        <w:rFonts w:ascii="Wingdings" w:hAnsi="Wingdings" w:hint="default"/>
      </w:rPr>
    </w:lvl>
    <w:lvl w:ilvl="3" w:tplc="B0B25052">
      <w:start w:val="1"/>
      <w:numFmt w:val="bullet"/>
      <w:lvlText w:val=""/>
      <w:lvlJc w:val="left"/>
      <w:pPr>
        <w:ind w:left="2880" w:hanging="360"/>
      </w:pPr>
      <w:rPr>
        <w:rFonts w:ascii="Symbol" w:hAnsi="Symbol" w:hint="default"/>
      </w:rPr>
    </w:lvl>
    <w:lvl w:ilvl="4" w:tplc="C98A46D8">
      <w:start w:val="1"/>
      <w:numFmt w:val="bullet"/>
      <w:lvlText w:val="o"/>
      <w:lvlJc w:val="left"/>
      <w:pPr>
        <w:ind w:left="3600" w:hanging="360"/>
      </w:pPr>
      <w:rPr>
        <w:rFonts w:ascii="Courier New" w:hAnsi="Courier New" w:hint="default"/>
      </w:rPr>
    </w:lvl>
    <w:lvl w:ilvl="5" w:tplc="46AA3730">
      <w:start w:val="1"/>
      <w:numFmt w:val="bullet"/>
      <w:lvlText w:val=""/>
      <w:lvlJc w:val="left"/>
      <w:pPr>
        <w:ind w:left="4320" w:hanging="360"/>
      </w:pPr>
      <w:rPr>
        <w:rFonts w:ascii="Wingdings" w:hAnsi="Wingdings" w:hint="default"/>
      </w:rPr>
    </w:lvl>
    <w:lvl w:ilvl="6" w:tplc="8A44CF2C">
      <w:start w:val="1"/>
      <w:numFmt w:val="bullet"/>
      <w:lvlText w:val=""/>
      <w:lvlJc w:val="left"/>
      <w:pPr>
        <w:ind w:left="5040" w:hanging="360"/>
      </w:pPr>
      <w:rPr>
        <w:rFonts w:ascii="Symbol" w:hAnsi="Symbol" w:hint="default"/>
      </w:rPr>
    </w:lvl>
    <w:lvl w:ilvl="7" w:tplc="682A8CCE">
      <w:start w:val="1"/>
      <w:numFmt w:val="bullet"/>
      <w:lvlText w:val="o"/>
      <w:lvlJc w:val="left"/>
      <w:pPr>
        <w:ind w:left="5760" w:hanging="360"/>
      </w:pPr>
      <w:rPr>
        <w:rFonts w:ascii="Courier New" w:hAnsi="Courier New" w:hint="default"/>
      </w:rPr>
    </w:lvl>
    <w:lvl w:ilvl="8" w:tplc="428428C8">
      <w:start w:val="1"/>
      <w:numFmt w:val="bullet"/>
      <w:lvlText w:val=""/>
      <w:lvlJc w:val="left"/>
      <w:pPr>
        <w:ind w:left="6480" w:hanging="360"/>
      </w:pPr>
      <w:rPr>
        <w:rFonts w:ascii="Wingdings" w:hAnsi="Wingdings" w:hint="default"/>
      </w:rPr>
    </w:lvl>
  </w:abstractNum>
  <w:abstractNum w:abstractNumId="1" w15:restartNumberingAfterBreak="0">
    <w:nsid w:val="26DA2C23"/>
    <w:multiLevelType w:val="hybridMultilevel"/>
    <w:tmpl w:val="B108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63994"/>
    <w:multiLevelType w:val="hybridMultilevel"/>
    <w:tmpl w:val="EE90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B221D"/>
    <w:multiLevelType w:val="hybridMultilevel"/>
    <w:tmpl w:val="DD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C1282"/>
    <w:multiLevelType w:val="hybridMultilevel"/>
    <w:tmpl w:val="9050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91D98"/>
    <w:multiLevelType w:val="hybridMultilevel"/>
    <w:tmpl w:val="FF88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4750"/>
    <w:multiLevelType w:val="hybridMultilevel"/>
    <w:tmpl w:val="FFFFFFFF"/>
    <w:lvl w:ilvl="0" w:tplc="F8662C2E">
      <w:start w:val="1"/>
      <w:numFmt w:val="bullet"/>
      <w:lvlText w:val=""/>
      <w:lvlJc w:val="left"/>
      <w:pPr>
        <w:ind w:left="720" w:hanging="360"/>
      </w:pPr>
      <w:rPr>
        <w:rFonts w:ascii="Symbol" w:hAnsi="Symbol" w:hint="default"/>
      </w:rPr>
    </w:lvl>
    <w:lvl w:ilvl="1" w:tplc="53B000C8">
      <w:start w:val="1"/>
      <w:numFmt w:val="bullet"/>
      <w:lvlText w:val="o"/>
      <w:lvlJc w:val="left"/>
      <w:pPr>
        <w:ind w:left="1440" w:hanging="360"/>
      </w:pPr>
      <w:rPr>
        <w:rFonts w:ascii="Courier New" w:hAnsi="Courier New" w:hint="default"/>
      </w:rPr>
    </w:lvl>
    <w:lvl w:ilvl="2" w:tplc="5F5A5F2A">
      <w:start w:val="1"/>
      <w:numFmt w:val="bullet"/>
      <w:lvlText w:val=""/>
      <w:lvlJc w:val="left"/>
      <w:pPr>
        <w:ind w:left="2160" w:hanging="360"/>
      </w:pPr>
      <w:rPr>
        <w:rFonts w:ascii="Wingdings" w:hAnsi="Wingdings" w:hint="default"/>
      </w:rPr>
    </w:lvl>
    <w:lvl w:ilvl="3" w:tplc="63960800">
      <w:start w:val="1"/>
      <w:numFmt w:val="bullet"/>
      <w:lvlText w:val=""/>
      <w:lvlJc w:val="left"/>
      <w:pPr>
        <w:ind w:left="2880" w:hanging="360"/>
      </w:pPr>
      <w:rPr>
        <w:rFonts w:ascii="Symbol" w:hAnsi="Symbol" w:hint="default"/>
      </w:rPr>
    </w:lvl>
    <w:lvl w:ilvl="4" w:tplc="34227C18">
      <w:start w:val="1"/>
      <w:numFmt w:val="bullet"/>
      <w:lvlText w:val="o"/>
      <w:lvlJc w:val="left"/>
      <w:pPr>
        <w:ind w:left="3600" w:hanging="360"/>
      </w:pPr>
      <w:rPr>
        <w:rFonts w:ascii="Courier New" w:hAnsi="Courier New" w:hint="default"/>
      </w:rPr>
    </w:lvl>
    <w:lvl w:ilvl="5" w:tplc="462EA2F6">
      <w:start w:val="1"/>
      <w:numFmt w:val="bullet"/>
      <w:lvlText w:val=""/>
      <w:lvlJc w:val="left"/>
      <w:pPr>
        <w:ind w:left="4320" w:hanging="360"/>
      </w:pPr>
      <w:rPr>
        <w:rFonts w:ascii="Wingdings" w:hAnsi="Wingdings" w:hint="default"/>
      </w:rPr>
    </w:lvl>
    <w:lvl w:ilvl="6" w:tplc="32484002">
      <w:start w:val="1"/>
      <w:numFmt w:val="bullet"/>
      <w:lvlText w:val=""/>
      <w:lvlJc w:val="left"/>
      <w:pPr>
        <w:ind w:left="5040" w:hanging="360"/>
      </w:pPr>
      <w:rPr>
        <w:rFonts w:ascii="Symbol" w:hAnsi="Symbol" w:hint="default"/>
      </w:rPr>
    </w:lvl>
    <w:lvl w:ilvl="7" w:tplc="00B80FE0">
      <w:start w:val="1"/>
      <w:numFmt w:val="bullet"/>
      <w:lvlText w:val="o"/>
      <w:lvlJc w:val="left"/>
      <w:pPr>
        <w:ind w:left="5760" w:hanging="360"/>
      </w:pPr>
      <w:rPr>
        <w:rFonts w:ascii="Courier New" w:hAnsi="Courier New" w:hint="default"/>
      </w:rPr>
    </w:lvl>
    <w:lvl w:ilvl="8" w:tplc="6ED2DDD6">
      <w:start w:val="1"/>
      <w:numFmt w:val="bullet"/>
      <w:lvlText w:val=""/>
      <w:lvlJc w:val="left"/>
      <w:pPr>
        <w:ind w:left="6480" w:hanging="360"/>
      </w:pPr>
      <w:rPr>
        <w:rFonts w:ascii="Wingdings" w:hAnsi="Wingdings" w:hint="default"/>
      </w:rPr>
    </w:lvl>
  </w:abstractNum>
  <w:abstractNum w:abstractNumId="7" w15:restartNumberingAfterBreak="0">
    <w:nsid w:val="60FA34B1"/>
    <w:multiLevelType w:val="hybridMultilevel"/>
    <w:tmpl w:val="580A03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B6816"/>
    <w:multiLevelType w:val="hybridMultilevel"/>
    <w:tmpl w:val="FFFFFFFF"/>
    <w:lvl w:ilvl="0" w:tplc="B9269EB8">
      <w:start w:val="1"/>
      <w:numFmt w:val="bullet"/>
      <w:lvlText w:val=""/>
      <w:lvlJc w:val="left"/>
      <w:pPr>
        <w:ind w:left="720" w:hanging="360"/>
      </w:pPr>
      <w:rPr>
        <w:rFonts w:ascii="Symbol" w:hAnsi="Symbol" w:hint="default"/>
      </w:rPr>
    </w:lvl>
    <w:lvl w:ilvl="1" w:tplc="A1560B70">
      <w:start w:val="1"/>
      <w:numFmt w:val="bullet"/>
      <w:lvlText w:val="o"/>
      <w:lvlJc w:val="left"/>
      <w:pPr>
        <w:ind w:left="1440" w:hanging="360"/>
      </w:pPr>
      <w:rPr>
        <w:rFonts w:ascii="Courier New" w:hAnsi="Courier New" w:hint="default"/>
      </w:rPr>
    </w:lvl>
    <w:lvl w:ilvl="2" w:tplc="33E65F10">
      <w:start w:val="1"/>
      <w:numFmt w:val="bullet"/>
      <w:lvlText w:val=""/>
      <w:lvlJc w:val="left"/>
      <w:pPr>
        <w:ind w:left="2160" w:hanging="360"/>
      </w:pPr>
      <w:rPr>
        <w:rFonts w:ascii="Wingdings" w:hAnsi="Wingdings" w:hint="default"/>
      </w:rPr>
    </w:lvl>
    <w:lvl w:ilvl="3" w:tplc="65222268">
      <w:start w:val="1"/>
      <w:numFmt w:val="bullet"/>
      <w:lvlText w:val=""/>
      <w:lvlJc w:val="left"/>
      <w:pPr>
        <w:ind w:left="2880" w:hanging="360"/>
      </w:pPr>
      <w:rPr>
        <w:rFonts w:ascii="Symbol" w:hAnsi="Symbol" w:hint="default"/>
      </w:rPr>
    </w:lvl>
    <w:lvl w:ilvl="4" w:tplc="659A4408">
      <w:start w:val="1"/>
      <w:numFmt w:val="bullet"/>
      <w:lvlText w:val="o"/>
      <w:lvlJc w:val="left"/>
      <w:pPr>
        <w:ind w:left="3600" w:hanging="360"/>
      </w:pPr>
      <w:rPr>
        <w:rFonts w:ascii="Courier New" w:hAnsi="Courier New" w:hint="default"/>
      </w:rPr>
    </w:lvl>
    <w:lvl w:ilvl="5" w:tplc="56CAEE64">
      <w:start w:val="1"/>
      <w:numFmt w:val="bullet"/>
      <w:lvlText w:val=""/>
      <w:lvlJc w:val="left"/>
      <w:pPr>
        <w:ind w:left="4320" w:hanging="360"/>
      </w:pPr>
      <w:rPr>
        <w:rFonts w:ascii="Wingdings" w:hAnsi="Wingdings" w:hint="default"/>
      </w:rPr>
    </w:lvl>
    <w:lvl w:ilvl="6" w:tplc="2BB648D0">
      <w:start w:val="1"/>
      <w:numFmt w:val="bullet"/>
      <w:lvlText w:val=""/>
      <w:lvlJc w:val="left"/>
      <w:pPr>
        <w:ind w:left="5040" w:hanging="360"/>
      </w:pPr>
      <w:rPr>
        <w:rFonts w:ascii="Symbol" w:hAnsi="Symbol" w:hint="default"/>
      </w:rPr>
    </w:lvl>
    <w:lvl w:ilvl="7" w:tplc="AD1ED38C">
      <w:start w:val="1"/>
      <w:numFmt w:val="bullet"/>
      <w:lvlText w:val="o"/>
      <w:lvlJc w:val="left"/>
      <w:pPr>
        <w:ind w:left="5760" w:hanging="360"/>
      </w:pPr>
      <w:rPr>
        <w:rFonts w:ascii="Courier New" w:hAnsi="Courier New" w:hint="default"/>
      </w:rPr>
    </w:lvl>
    <w:lvl w:ilvl="8" w:tplc="2CDA0E9E">
      <w:start w:val="1"/>
      <w:numFmt w:val="bullet"/>
      <w:lvlText w:val=""/>
      <w:lvlJc w:val="left"/>
      <w:pPr>
        <w:ind w:left="6480" w:hanging="360"/>
      </w:pPr>
      <w:rPr>
        <w:rFonts w:ascii="Wingdings" w:hAnsi="Wingdings" w:hint="default"/>
      </w:rPr>
    </w:lvl>
  </w:abstractNum>
  <w:abstractNum w:abstractNumId="9" w15:restartNumberingAfterBreak="0">
    <w:nsid w:val="6E3951C5"/>
    <w:multiLevelType w:val="hybridMultilevel"/>
    <w:tmpl w:val="BEF2C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5"/>
  </w:num>
  <w:num w:numId="6">
    <w:abstractNumId w:val="9"/>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20"/>
    <w:rsid w:val="000D4C95"/>
    <w:rsid w:val="001F1D52"/>
    <w:rsid w:val="00247A20"/>
    <w:rsid w:val="003C400E"/>
    <w:rsid w:val="00577062"/>
    <w:rsid w:val="006C3128"/>
    <w:rsid w:val="006D31B7"/>
    <w:rsid w:val="009024C7"/>
    <w:rsid w:val="009A55C1"/>
    <w:rsid w:val="009B09AC"/>
    <w:rsid w:val="009C48BF"/>
    <w:rsid w:val="009E6C13"/>
    <w:rsid w:val="00B25AF5"/>
    <w:rsid w:val="00B26084"/>
    <w:rsid w:val="00B4794E"/>
    <w:rsid w:val="00B83E04"/>
    <w:rsid w:val="00B85A59"/>
    <w:rsid w:val="00BC1FCD"/>
    <w:rsid w:val="00BE3630"/>
    <w:rsid w:val="00C90703"/>
    <w:rsid w:val="00CD3AAC"/>
    <w:rsid w:val="00D3753C"/>
    <w:rsid w:val="00E8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BE2A"/>
  <w15:chartTrackingRefBased/>
  <w15:docId w15:val="{64A10A4C-F419-46AE-9DAA-5E01836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A2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1982">
      <w:bodyDiv w:val="1"/>
      <w:marLeft w:val="0"/>
      <w:marRight w:val="0"/>
      <w:marTop w:val="0"/>
      <w:marBottom w:val="0"/>
      <w:divBdr>
        <w:top w:val="none" w:sz="0" w:space="0" w:color="auto"/>
        <w:left w:val="none" w:sz="0" w:space="0" w:color="auto"/>
        <w:bottom w:val="none" w:sz="0" w:space="0" w:color="auto"/>
        <w:right w:val="none" w:sz="0" w:space="0" w:color="auto"/>
      </w:divBdr>
    </w:div>
    <w:div w:id="872227573">
      <w:bodyDiv w:val="1"/>
      <w:marLeft w:val="0"/>
      <w:marRight w:val="0"/>
      <w:marTop w:val="0"/>
      <w:marBottom w:val="0"/>
      <w:divBdr>
        <w:top w:val="none" w:sz="0" w:space="0" w:color="auto"/>
        <w:left w:val="none" w:sz="0" w:space="0" w:color="auto"/>
        <w:bottom w:val="none" w:sz="0" w:space="0" w:color="auto"/>
        <w:right w:val="none" w:sz="0" w:space="0" w:color="auto"/>
      </w:divBdr>
    </w:div>
    <w:div w:id="1347052360">
      <w:bodyDiv w:val="1"/>
      <w:marLeft w:val="0"/>
      <w:marRight w:val="0"/>
      <w:marTop w:val="0"/>
      <w:marBottom w:val="0"/>
      <w:divBdr>
        <w:top w:val="none" w:sz="0" w:space="0" w:color="auto"/>
        <w:left w:val="none" w:sz="0" w:space="0" w:color="auto"/>
        <w:bottom w:val="none" w:sz="0" w:space="0" w:color="auto"/>
        <w:right w:val="none" w:sz="0" w:space="0" w:color="auto"/>
      </w:divBdr>
    </w:div>
    <w:div w:id="1397128335">
      <w:bodyDiv w:val="1"/>
      <w:marLeft w:val="0"/>
      <w:marRight w:val="0"/>
      <w:marTop w:val="0"/>
      <w:marBottom w:val="0"/>
      <w:divBdr>
        <w:top w:val="none" w:sz="0" w:space="0" w:color="auto"/>
        <w:left w:val="none" w:sz="0" w:space="0" w:color="auto"/>
        <w:bottom w:val="none" w:sz="0" w:space="0" w:color="auto"/>
        <w:right w:val="none" w:sz="0" w:space="0" w:color="auto"/>
      </w:divBdr>
    </w:div>
    <w:div w:id="15873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2022-02-21T20:00:00+00:00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2021-10-01T04:00:00+00:00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1111</Value>
      <Value>311</Value>
      <Value>1317</Value>
      <Value>1</Value>
      <Value>763</Value>
    </TaxCatchAll>
    <c4e2ab2cc9354bbf9064eeb465a566ea xmlns="1ed4137b-41b2-488b-8250-6d369ec27664">
      <Terms xmlns="http://schemas.microsoft.com/office/infopath/2007/PartnerControls"/>
    </c4e2ab2cc9354bbf9064eeb465a566ea>
    <UndpProjectNo xmlns="1ed4137b-41b2-488b-8250-6d369ec27664">00137840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ATLASPDC-4-146431</_dlc_DocId>
    <_dlc_DocIdUrl xmlns="f1161f5b-24a3-4c2d-bc81-44cb9325e8ee">
      <Url>https://info.undp.org/docs/pdc/_layouts/DocIdRedir.aspx?ID=ATLASPDC-4-146431</Url>
      <Description>ATLASPDC-4-146431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AA212C-062E-4E6F-BCE2-2832DE25DA73}"/>
</file>

<file path=customXml/itemProps2.xml><?xml version="1.0" encoding="utf-8"?>
<ds:datastoreItem xmlns:ds="http://schemas.openxmlformats.org/officeDocument/2006/customXml" ds:itemID="{4C9A931A-30AD-4F66-B092-A646A8A27C2B}"/>
</file>

<file path=customXml/itemProps3.xml><?xml version="1.0" encoding="utf-8"?>
<ds:datastoreItem xmlns:ds="http://schemas.openxmlformats.org/officeDocument/2006/customXml" ds:itemID="{B46BD4DB-5A3D-44A3-B523-1F3EF79A1540}"/>
</file>

<file path=customXml/itemProps4.xml><?xml version="1.0" encoding="utf-8"?>
<ds:datastoreItem xmlns:ds="http://schemas.openxmlformats.org/officeDocument/2006/customXml" ds:itemID="{E96B3F57-8233-459A-AF28-6CCAD5E1224E}"/>
</file>

<file path=customXml/itemProps5.xml><?xml version="1.0" encoding="utf-8"?>
<ds:datastoreItem xmlns:ds="http://schemas.openxmlformats.org/officeDocument/2006/customXml" ds:itemID="{609A0FDB-5963-41E9-9C06-9F0111C2371C}"/>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Alfonso Rodriguez</dc:creator>
  <cp:keywords/>
  <dc:description/>
  <cp:lastModifiedBy>Ana Perez Castano</cp:lastModifiedBy>
  <cp:revision>2</cp:revision>
  <dcterms:created xsi:type="dcterms:W3CDTF">2022-02-21T20:07:00Z</dcterms:created>
  <dcterms:modified xsi:type="dcterms:W3CDTF">2022-02-21T20:07:00Z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1317;#DOM|f2379a90-d451-4643-937f-deabdd1126f9</vt:lpwstr>
  </property>
  <property fmtid="{D5CDD505-2E9C-101B-9397-08002B2CF9AE}" pid="8" name="Atlas Document Status">
    <vt:lpwstr>763;#Draft|121d40a5-e62e-4d42-82e4-d6d12003de0a</vt:lpwstr>
  </property>
  <property fmtid="{D5CDD505-2E9C-101B-9397-08002B2CF9AE}" pid="9" name="_dlc_DocIdItemGuid">
    <vt:lpwstr>423ed505-4b40-40aa-9ba6-600d942c65c2</vt:lpwstr>
  </property>
  <property fmtid="{D5CDD505-2E9C-101B-9397-08002B2CF9AE}" pid="10" name="Atlas Document Type">
    <vt:lpwstr>1111;#Donor Report|632012e1-2edc-436c-bf11-0ed9e79cd8fe</vt:lpwstr>
  </property>
  <property fmtid="{D5CDD505-2E9C-101B-9397-08002B2CF9AE}" pid="11" name="eRegFilingCodeMM">
    <vt:lpwstr/>
  </property>
  <property fmtid="{D5CDD505-2E9C-101B-9397-08002B2CF9AE}" pid="12" name="UndpUnitMM">
    <vt:lpwstr/>
  </property>
  <property fmtid="{D5CDD505-2E9C-101B-9397-08002B2CF9AE}" pid="13" name="UNDPFocusAreas">
    <vt:lpwstr>311;#Crisis Prevention ＆ Recovery|f6ee1a47-d75f-4e00-a762-e25acb94b922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